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84299" w:rsidRPr="000E2314" w:rsidRDefault="00E84299" w:rsidP="00DE7F35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Phụ lục XI</w:t>
      </w:r>
    </w:p>
    <w:p w:rsidR="00E84299" w:rsidRPr="000E2314" w:rsidRDefault="00E84299" w:rsidP="00DE7F35">
      <w:pPr>
        <w:adjustRightInd w:val="0"/>
        <w:snapToGrid w:val="0"/>
        <w:spacing w:after="0"/>
        <w:jc w:val="center"/>
        <w:rPr>
          <w:rFonts w:cs="Arial"/>
          <w:b/>
          <w:bCs/>
          <w:szCs w:val="20"/>
        </w:rPr>
      </w:pPr>
      <w:r w:rsidRPr="000E2314">
        <w:rPr>
          <w:rFonts w:cs="Arial"/>
          <w:b/>
          <w:bCs/>
          <w:szCs w:val="20"/>
        </w:rPr>
        <w:t>KÍCH THƯỚC PHÒNG CHUẨN THIẾT BỊ BỨC XẠ</w:t>
      </w:r>
      <w:r w:rsidRPr="000E2314">
        <w:rPr>
          <w:rFonts w:cs="Arial"/>
          <w:b/>
          <w:bCs/>
          <w:szCs w:val="20"/>
        </w:rPr>
        <w:br/>
        <w:t>VÀ NGUỒN PHÓNG XẠ</w:t>
      </w:r>
    </w:p>
    <w:p w:rsidR="00E84299" w:rsidRPr="000E2314" w:rsidRDefault="00E84299" w:rsidP="00DE7F35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0E2314">
        <w:rPr>
          <w:rFonts w:cs="Arial"/>
          <w:i/>
          <w:szCs w:val="20"/>
        </w:rPr>
        <w:t>(Kèm theo nghị định số 332/2025/NĐ-CP</w:t>
      </w:r>
      <w:r w:rsidRPr="000E2314">
        <w:rPr>
          <w:rFonts w:cs="Arial"/>
          <w:i/>
          <w:szCs w:val="20"/>
        </w:rPr>
        <w:br/>
      </w:r>
      <w:r>
        <w:rPr>
          <w:rFonts w:cs="Arial"/>
          <w:i/>
          <w:szCs w:val="20"/>
        </w:rPr>
        <w:t>ngày 18 tháng 12 năm 2025</w:t>
      </w:r>
      <w:r w:rsidRPr="000E2314">
        <w:rPr>
          <w:rFonts w:cs="Arial"/>
          <w:i/>
          <w:szCs w:val="20"/>
        </w:rPr>
        <w:t xml:space="preserve"> của Chính phủ)</w:t>
      </w:r>
    </w:p>
    <w:p w:rsidR="00E84299" w:rsidRPr="000E2314" w:rsidRDefault="00E84299" w:rsidP="00DE7F35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716"/>
        <w:gridCol w:w="4526"/>
        <w:gridCol w:w="1016"/>
        <w:gridCol w:w="1102"/>
        <w:gridCol w:w="1646"/>
      </w:tblGrid>
      <w:tr w:rsidR="00E84299" w:rsidRPr="000E2314" w:rsidTr="00352080"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b/>
                <w:szCs w:val="20"/>
              </w:rPr>
              <w:t>TT</w:t>
            </w:r>
          </w:p>
        </w:tc>
        <w:tc>
          <w:tcPr>
            <w:tcW w:w="251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b/>
                <w:szCs w:val="20"/>
              </w:rPr>
              <w:t>Loại phòng chuẩn</w:t>
            </w:r>
          </w:p>
        </w:tc>
        <w:tc>
          <w:tcPr>
            <w:tcW w:w="2090" w:type="pct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b/>
                <w:szCs w:val="20"/>
              </w:rPr>
              <w:t xml:space="preserve">Kích thước tối thiểu phòng chuẩn </w:t>
            </w:r>
            <w:r w:rsidRPr="000E2314">
              <w:rPr>
                <w:rFonts w:cs="Arial"/>
                <w:szCs w:val="20"/>
              </w:rPr>
              <w:t>(dài x rộng x cao) (m)</w:t>
            </w:r>
          </w:p>
        </w:tc>
      </w:tr>
      <w:tr w:rsidR="00E84299" w:rsidRPr="000E2314" w:rsidTr="00352080"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1</w:t>
            </w:r>
          </w:p>
        </w:tc>
        <w:tc>
          <w:tcPr>
            <w:tcW w:w="251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E84299" w:rsidRPr="000E2314" w:rsidRDefault="00E84299" w:rsidP="00DE7F35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Phòng đặt hệ thống thiết bị phát tia X chuẩn: hệ thống các nguồn phóng xạ gamma</w:t>
            </w:r>
          </w:p>
        </w:tc>
        <w:tc>
          <w:tcPr>
            <w:tcW w:w="2090" w:type="pct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6,0 x 3,0 x 3,0</w:t>
            </w:r>
          </w:p>
        </w:tc>
      </w:tr>
      <w:tr w:rsidR="00E84299" w:rsidRPr="000E2314" w:rsidTr="00352080"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2</w:t>
            </w:r>
          </w:p>
        </w:tc>
        <w:tc>
          <w:tcPr>
            <w:tcW w:w="251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DE7F35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Phòng đặt hệ thống thiết bị gia tốc chuẩn; hệ thống các nguồn phóng xạ gamma Cobalt-60</w:t>
            </w:r>
          </w:p>
        </w:tc>
        <w:tc>
          <w:tcPr>
            <w:tcW w:w="2090" w:type="pct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7,0 x 6,0 x 3,0</w:t>
            </w:r>
          </w:p>
        </w:tc>
      </w:tr>
      <w:tr w:rsidR="00E84299" w:rsidRPr="000E2314" w:rsidTr="00352080"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3</w:t>
            </w:r>
          </w:p>
        </w:tc>
        <w:tc>
          <w:tcPr>
            <w:tcW w:w="251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DE7F35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Phòng chuẩn đối với bức xạ nơtron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Nguồn chuẩn</w:t>
            </w:r>
          </w:p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Cf-252+ D2O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Nguồn chuẩn</w:t>
            </w:r>
          </w:p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Cf-252</w:t>
            </w: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Nguồn chuẩn</w:t>
            </w:r>
          </w:p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Am-241/Be hoặc Am-241/B</w:t>
            </w:r>
          </w:p>
        </w:tc>
      </w:tr>
      <w:tr w:rsidR="00E84299" w:rsidRPr="000E2314" w:rsidTr="00352080"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bottom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3.1</w:t>
            </w:r>
          </w:p>
        </w:tc>
        <w:tc>
          <w:tcPr>
            <w:tcW w:w="4603" w:type="pct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E84299" w:rsidRPr="000E2314" w:rsidRDefault="00E84299" w:rsidP="00DE7F35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Phòng chuẩn dạng lập phương (dài = rộng = cao)</w:t>
            </w:r>
          </w:p>
        </w:tc>
      </w:tr>
      <w:tr w:rsidR="00E84299" w:rsidRPr="000E2314" w:rsidTr="00352080"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3.1.1</w:t>
            </w:r>
          </w:p>
        </w:tc>
        <w:tc>
          <w:tcPr>
            <w:tcW w:w="251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DE7F35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Phòng sử dụng liều kế hình cầu nhỏ hoặc liều kế albedo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4,2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6.5</w:t>
            </w: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7,0</w:t>
            </w:r>
          </w:p>
        </w:tc>
      </w:tr>
      <w:tr w:rsidR="00E84299" w:rsidRPr="000E2314" w:rsidTr="00352080"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3.1.2</w:t>
            </w:r>
          </w:p>
        </w:tc>
        <w:tc>
          <w:tcPr>
            <w:tcW w:w="251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DE7F35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Phòng sử dụng thiết bị đo hình cầu lớn hoặc thiết bị đo cầm tay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3,0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3,0</w:t>
            </w: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3,0</w:t>
            </w:r>
          </w:p>
        </w:tc>
      </w:tr>
      <w:tr w:rsidR="00E84299" w:rsidRPr="000E2314" w:rsidTr="00352080"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3.2</w:t>
            </w:r>
          </w:p>
        </w:tc>
        <w:tc>
          <w:tcPr>
            <w:tcW w:w="4603" w:type="pct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E84299" w:rsidRPr="000E2314" w:rsidRDefault="00E84299" w:rsidP="00DE7F35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Phòng chuẩn dạng hộp chữ nhật</w:t>
            </w:r>
          </w:p>
        </w:tc>
      </w:tr>
      <w:tr w:rsidR="00E84299" w:rsidRPr="000E2314" w:rsidTr="00352080"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3.2.1</w:t>
            </w:r>
          </w:p>
        </w:tc>
        <w:tc>
          <w:tcPr>
            <w:tcW w:w="251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DE7F35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Phòng sử dụng liều kế hình cầu nhỏ hoặc liều kế albedo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6.1 x 6,1 x 3,1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10,9 x 10,9 x 5,5</w:t>
            </w: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12,1 x 12,1 x 6,1</w:t>
            </w:r>
          </w:p>
        </w:tc>
      </w:tr>
      <w:tr w:rsidR="00E84299" w:rsidRPr="000E2314" w:rsidTr="00352080"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3.2.2</w:t>
            </w:r>
          </w:p>
        </w:tc>
        <w:tc>
          <w:tcPr>
            <w:tcW w:w="2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84299" w:rsidRPr="000E2314" w:rsidRDefault="00E84299" w:rsidP="00DE7F35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Phòng sử dụng thiết bị đo hình cầu lớn hoặc thiết bị đo cầm tay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4.4 x 4.4 x 2,2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4,4 x 4.4 x 2,2</w:t>
            </w: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299" w:rsidRPr="000E2314" w:rsidRDefault="00E84299" w:rsidP="00053B7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4.3 x 4.3 x 2,2</w:t>
            </w:r>
          </w:p>
        </w:tc>
      </w:tr>
    </w:tbl>
    <w:p w:rsidR="00E84299" w:rsidRPr="000E2314" w:rsidRDefault="00E84299" w:rsidP="00DE7F35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299"/>
    <w:rsid w:val="001427D6"/>
    <w:rsid w:val="00225B67"/>
    <w:rsid w:val="003E1C24"/>
    <w:rsid w:val="00556DE7"/>
    <w:rsid w:val="00987B06"/>
    <w:rsid w:val="00E56B74"/>
    <w:rsid w:val="00E84299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31A72F-D9AB-46E7-926E-FCC889C7F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42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42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429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429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429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429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429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429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429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42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42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429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429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429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429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429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429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429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42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42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429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429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429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42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42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429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42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429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429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2025-12-29T03:57:00Z</dcterms:created>
  <dcterms:modified xsi:type="dcterms:W3CDTF">2025-12-29T03:57:00Z</dcterms:modified>
</cp:coreProperties>
</file>